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5332" w14:textId="0C2600E9" w:rsidR="00D35006" w:rsidRPr="00D35006" w:rsidRDefault="00D35006" w:rsidP="00D35006">
      <w:pPr>
        <w:pStyle w:val="Nadpis1"/>
        <w:pBdr>
          <w:bottom w:val="single" w:sz="4" w:space="1" w:color="auto"/>
        </w:pBdr>
        <w:spacing w:before="60" w:line="26" w:lineRule="atLeast"/>
        <w:ind w:left="3544" w:hanging="3544"/>
        <w:jc w:val="left"/>
        <w:rPr>
          <w:rFonts w:ascii="Arial" w:hAnsi="Arial" w:cs="Arial"/>
          <w:b/>
          <w:bCs/>
          <w:sz w:val="24"/>
          <w:szCs w:val="24"/>
          <w:u w:val="none"/>
        </w:rPr>
      </w:pPr>
      <w:r w:rsidRPr="00D35006">
        <w:rPr>
          <w:b/>
          <w:bCs/>
          <w:color w:val="000000"/>
          <w:sz w:val="24"/>
          <w:szCs w:val="24"/>
          <w:u w:val="none"/>
        </w:rPr>
        <w:t>Žiadosť o vyhradenie parkovacieho miesta</w:t>
      </w:r>
    </w:p>
    <w:p w14:paraId="55F0DCBC" w14:textId="30B6EA46" w:rsidR="003E0451" w:rsidRDefault="0016254C" w:rsidP="00D35006">
      <w:pPr>
        <w:pStyle w:val="Nadpis1"/>
        <w:spacing w:before="840" w:line="26" w:lineRule="atLeast"/>
        <w:ind w:left="4961" w:firstLine="709"/>
        <w:jc w:val="center"/>
        <w:rPr>
          <w:rFonts w:ascii="Arial" w:hAnsi="Arial" w:cs="Arial"/>
          <w:bCs/>
          <w:sz w:val="24"/>
          <w:szCs w:val="24"/>
          <w:u w:val="none"/>
        </w:rPr>
      </w:pPr>
      <w:r>
        <w:rPr>
          <w:rFonts w:ascii="Arial" w:hAnsi="Arial" w:cs="Arial"/>
          <w:bCs/>
          <w:sz w:val="24"/>
          <w:szCs w:val="24"/>
          <w:u w:val="none"/>
        </w:rPr>
        <w:t>Mestský úrad</w:t>
      </w:r>
    </w:p>
    <w:p w14:paraId="1450FA88" w14:textId="77777777" w:rsidR="003E0451" w:rsidRDefault="0016254C" w:rsidP="00006018">
      <w:pPr>
        <w:spacing w:line="26" w:lineRule="atLeast"/>
        <w:ind w:left="4956" w:firstLine="1707"/>
        <w:rPr>
          <w:rFonts w:cs="Arial"/>
          <w:sz w:val="24"/>
          <w:szCs w:val="24"/>
        </w:rPr>
      </w:pPr>
      <w:r>
        <w:rPr>
          <w:rFonts w:cs="Arial"/>
          <w:sz w:val="24"/>
          <w:szCs w:val="24"/>
        </w:rPr>
        <w:t>Referát dopravy</w:t>
      </w:r>
    </w:p>
    <w:p w14:paraId="01A7EBE8" w14:textId="77777777" w:rsidR="003E0451" w:rsidRPr="0016254C" w:rsidRDefault="0016254C" w:rsidP="00006018">
      <w:pPr>
        <w:spacing w:line="26" w:lineRule="atLeast"/>
        <w:jc w:val="right"/>
        <w:rPr>
          <w:rFonts w:cs="Arial"/>
          <w:bCs/>
          <w:sz w:val="24"/>
          <w:szCs w:val="24"/>
        </w:rPr>
      </w:pPr>
      <w:r w:rsidRPr="0016254C">
        <w:rPr>
          <w:rFonts w:cs="Arial"/>
          <w:bCs/>
          <w:sz w:val="24"/>
          <w:szCs w:val="24"/>
        </w:rPr>
        <w:t>Námestie slobody č.14</w:t>
      </w:r>
    </w:p>
    <w:p w14:paraId="2211D51C" w14:textId="79E68040" w:rsidR="003E0451" w:rsidRDefault="0016254C" w:rsidP="0016254C">
      <w:pPr>
        <w:spacing w:after="1080" w:line="26" w:lineRule="atLeast"/>
        <w:ind w:firstLine="6663"/>
        <w:rPr>
          <w:rFonts w:cs="Arial"/>
          <w:bCs/>
          <w:sz w:val="24"/>
          <w:szCs w:val="24"/>
        </w:rPr>
      </w:pPr>
      <w:r w:rsidRPr="0016254C">
        <w:rPr>
          <w:rFonts w:cs="Arial"/>
          <w:bCs/>
          <w:sz w:val="24"/>
          <w:szCs w:val="24"/>
        </w:rPr>
        <w:t>971 01 Prievidza</w:t>
      </w:r>
    </w:p>
    <w:p w14:paraId="4C14571A" w14:textId="77777777" w:rsidR="003E0451" w:rsidRDefault="0016254C" w:rsidP="0016254C">
      <w:pPr>
        <w:spacing w:after="240" w:line="26" w:lineRule="atLeast"/>
        <w:rPr>
          <w:rFonts w:cs="Arial"/>
          <w:b/>
          <w:sz w:val="24"/>
          <w:szCs w:val="24"/>
        </w:rPr>
      </w:pPr>
      <w:r>
        <w:rPr>
          <w:rFonts w:cs="Arial"/>
          <w:b/>
          <w:sz w:val="24"/>
          <w:szCs w:val="24"/>
        </w:rPr>
        <w:t>Žiadosť o vyhradenie parkovacieho miesta podľa § 3 ods. 2 zákona č.135/1961 Zb. o pozemných komunikáciách v znení neskorších predpisov.</w:t>
      </w:r>
    </w:p>
    <w:p w14:paraId="14F2AD25" w14:textId="77777777" w:rsidR="003E0451" w:rsidRDefault="0016254C" w:rsidP="00006018">
      <w:pPr>
        <w:widowControl/>
        <w:numPr>
          <w:ilvl w:val="0"/>
          <w:numId w:val="1"/>
        </w:numPr>
        <w:tabs>
          <w:tab w:val="left" w:pos="360"/>
        </w:tabs>
        <w:spacing w:before="120" w:line="26" w:lineRule="atLeast"/>
        <w:ind w:left="357"/>
        <w:rPr>
          <w:rFonts w:cs="Arial"/>
          <w:sz w:val="24"/>
          <w:szCs w:val="24"/>
        </w:rPr>
      </w:pPr>
      <w:r>
        <w:rPr>
          <w:rFonts w:cs="Arial"/>
          <w:sz w:val="24"/>
          <w:szCs w:val="24"/>
        </w:rPr>
        <w:t>Žiadateľ ....................................................................................................................................................................................................................................................................</w:t>
      </w:r>
    </w:p>
    <w:p w14:paraId="3CE925DB" w14:textId="77777777" w:rsidR="003E0451" w:rsidRDefault="0016254C" w:rsidP="00006018">
      <w:pPr>
        <w:widowControl/>
        <w:numPr>
          <w:ilvl w:val="0"/>
          <w:numId w:val="1"/>
        </w:numPr>
        <w:tabs>
          <w:tab w:val="left" w:pos="360"/>
        </w:tabs>
        <w:spacing w:before="120" w:after="480" w:line="26" w:lineRule="atLeast"/>
        <w:ind w:left="357"/>
        <w:rPr>
          <w:rFonts w:cs="Arial"/>
          <w:sz w:val="24"/>
          <w:szCs w:val="24"/>
        </w:rPr>
      </w:pPr>
      <w:r>
        <w:rPr>
          <w:rFonts w:cs="Arial"/>
          <w:sz w:val="24"/>
          <w:szCs w:val="24"/>
        </w:rPr>
        <w:t>Telefonický kontakt ..................................................................................................</w:t>
      </w:r>
    </w:p>
    <w:p w14:paraId="4DFEC30C" w14:textId="77777777" w:rsidR="003E0451" w:rsidRDefault="0016254C" w:rsidP="001E2C62">
      <w:pPr>
        <w:widowControl/>
        <w:numPr>
          <w:ilvl w:val="0"/>
          <w:numId w:val="1"/>
        </w:numPr>
        <w:spacing w:after="480" w:line="26" w:lineRule="atLeast"/>
        <w:rPr>
          <w:rFonts w:cs="Arial"/>
          <w:sz w:val="24"/>
          <w:szCs w:val="24"/>
        </w:rPr>
      </w:pPr>
      <w:r>
        <w:rPr>
          <w:rFonts w:cs="Arial"/>
          <w:sz w:val="24"/>
          <w:szCs w:val="24"/>
        </w:rPr>
        <w:t>Adresa ....................................................................................................................................................................................................................................................................</w:t>
      </w:r>
    </w:p>
    <w:p w14:paraId="418D90E8" w14:textId="77777777" w:rsidR="003E0451" w:rsidRDefault="0016254C" w:rsidP="00006018">
      <w:pPr>
        <w:widowControl/>
        <w:spacing w:line="26" w:lineRule="atLeast"/>
        <w:rPr>
          <w:rFonts w:cs="Arial"/>
          <w:sz w:val="24"/>
          <w:szCs w:val="24"/>
        </w:rPr>
      </w:pPr>
      <w:r>
        <w:rPr>
          <w:rFonts w:cs="Arial"/>
          <w:sz w:val="24"/>
          <w:szCs w:val="24"/>
        </w:rPr>
        <w:t>Miesto na vyhradenie  3,50 x 5,00 m</w:t>
      </w:r>
    </w:p>
    <w:p w14:paraId="75BE4A29" w14:textId="1BD6367D" w:rsidR="003E0451" w:rsidRDefault="0016254C" w:rsidP="00006018">
      <w:pPr>
        <w:widowControl/>
        <w:spacing w:before="480" w:line="26" w:lineRule="atLeast"/>
        <w:rPr>
          <w:rFonts w:cs="Arial"/>
          <w:sz w:val="24"/>
          <w:szCs w:val="24"/>
        </w:rPr>
      </w:pPr>
      <w:r>
        <w:rPr>
          <w:rFonts w:cs="Arial"/>
          <w:sz w:val="24"/>
          <w:szCs w:val="24"/>
        </w:rPr>
        <w:t>ŠPZ ...................................................................................</w:t>
      </w:r>
    </w:p>
    <w:p w14:paraId="69544C74" w14:textId="6485669E" w:rsidR="003E0451" w:rsidRDefault="0016254C" w:rsidP="00006018">
      <w:pPr>
        <w:widowControl/>
        <w:spacing w:after="360" w:line="26" w:lineRule="atLeast"/>
        <w:rPr>
          <w:rFonts w:cs="Arial"/>
          <w:sz w:val="24"/>
          <w:szCs w:val="24"/>
        </w:rPr>
      </w:pPr>
      <w:r>
        <w:rPr>
          <w:rFonts w:cs="Arial"/>
          <w:sz w:val="24"/>
          <w:szCs w:val="24"/>
        </w:rPr>
        <w:t>Preukaz ŤZP č. .................................................................</w:t>
      </w:r>
    </w:p>
    <w:p w14:paraId="6205ED7B" w14:textId="77777777" w:rsidR="003E0451" w:rsidRDefault="0016254C" w:rsidP="00006018">
      <w:pPr>
        <w:widowControl/>
        <w:numPr>
          <w:ilvl w:val="0"/>
          <w:numId w:val="1"/>
        </w:numPr>
        <w:spacing w:line="26" w:lineRule="atLeast"/>
        <w:rPr>
          <w:rFonts w:cs="Arial"/>
          <w:sz w:val="24"/>
          <w:szCs w:val="24"/>
        </w:rPr>
      </w:pPr>
      <w:r>
        <w:rPr>
          <w:rFonts w:cs="Arial"/>
          <w:sz w:val="24"/>
          <w:szCs w:val="24"/>
        </w:rPr>
        <w:t>Kópiu osvedčenia o evidencii osobného motorového vozidla.</w:t>
      </w:r>
    </w:p>
    <w:p w14:paraId="187484BE" w14:textId="77777777" w:rsidR="003E0451" w:rsidRDefault="0016254C" w:rsidP="00006018">
      <w:pPr>
        <w:widowControl/>
        <w:numPr>
          <w:ilvl w:val="0"/>
          <w:numId w:val="1"/>
        </w:numPr>
        <w:tabs>
          <w:tab w:val="left" w:pos="360"/>
        </w:tabs>
        <w:spacing w:line="26" w:lineRule="atLeast"/>
        <w:ind w:left="357" w:hanging="357"/>
        <w:rPr>
          <w:rFonts w:cs="Arial"/>
          <w:bCs/>
          <w:sz w:val="24"/>
          <w:szCs w:val="24"/>
        </w:rPr>
      </w:pPr>
      <w:r>
        <w:rPr>
          <w:rFonts w:cs="Arial"/>
          <w:bCs/>
          <w:sz w:val="24"/>
          <w:szCs w:val="24"/>
        </w:rPr>
        <w:t>Kritéria na prideľovanie vyhradeného parkovacieho miesta pre občanov ŤZP:</w:t>
      </w:r>
    </w:p>
    <w:p w14:paraId="49152691" w14:textId="77777777" w:rsidR="003E0451" w:rsidRDefault="0016254C" w:rsidP="00006018">
      <w:pPr>
        <w:widowControl/>
        <w:numPr>
          <w:ilvl w:val="0"/>
          <w:numId w:val="2"/>
        </w:numPr>
        <w:spacing w:line="26" w:lineRule="atLeast"/>
        <w:rPr>
          <w:rFonts w:cs="Arial"/>
          <w:sz w:val="24"/>
          <w:szCs w:val="24"/>
        </w:rPr>
      </w:pPr>
      <w:r>
        <w:rPr>
          <w:rFonts w:cs="Arial"/>
          <w:sz w:val="24"/>
          <w:szCs w:val="24"/>
        </w:rPr>
        <w:t xml:space="preserve">občan je neschopný samostatného pohybu (napr.: vozičkár, stavy po vysokej amputácii DK, ťažké </w:t>
      </w:r>
      <w:proofErr w:type="spellStart"/>
      <w:r>
        <w:rPr>
          <w:rFonts w:cs="Arial"/>
          <w:sz w:val="24"/>
          <w:szCs w:val="24"/>
        </w:rPr>
        <w:t>parézy</w:t>
      </w:r>
      <w:proofErr w:type="spellEnd"/>
      <w:r>
        <w:rPr>
          <w:rFonts w:cs="Arial"/>
          <w:sz w:val="24"/>
          <w:szCs w:val="24"/>
        </w:rPr>
        <w:t xml:space="preserve"> – ochrnutia, atď.),</w:t>
      </w:r>
    </w:p>
    <w:p w14:paraId="4B7575B2" w14:textId="77777777" w:rsidR="003E0451" w:rsidRDefault="0016254C" w:rsidP="00006018">
      <w:pPr>
        <w:widowControl/>
        <w:numPr>
          <w:ilvl w:val="0"/>
          <w:numId w:val="2"/>
        </w:numPr>
        <w:spacing w:line="26" w:lineRule="atLeast"/>
      </w:pPr>
      <w:r>
        <w:rPr>
          <w:rFonts w:cs="Arial"/>
          <w:bCs/>
          <w:sz w:val="24"/>
          <w:szCs w:val="24"/>
        </w:rPr>
        <w:t>k žiadosti o pridelenie vyhradeného parkovacieho miesta je potrebné doložiť potvrdenie odborného lekára, či žiadateľ, vzhľadom na jeho postihnutie, na základe ktorého žiada prideliť vyhradené parkovacie miesto, nie je schopný samostatného pohybu</w:t>
      </w:r>
      <w:r>
        <w:rPr>
          <w:rFonts w:cs="Arial"/>
          <w:b/>
          <w:sz w:val="24"/>
          <w:szCs w:val="24"/>
        </w:rPr>
        <w:t>,</w:t>
      </w:r>
    </w:p>
    <w:p w14:paraId="74311284" w14:textId="77777777" w:rsidR="003E0451" w:rsidRDefault="0016254C" w:rsidP="00006018">
      <w:pPr>
        <w:widowControl/>
        <w:numPr>
          <w:ilvl w:val="0"/>
          <w:numId w:val="2"/>
        </w:numPr>
        <w:spacing w:line="26" w:lineRule="atLeast"/>
        <w:rPr>
          <w:rFonts w:cs="Arial"/>
          <w:sz w:val="24"/>
          <w:szCs w:val="24"/>
        </w:rPr>
      </w:pPr>
      <w:r>
        <w:rPr>
          <w:rFonts w:cs="Arial"/>
          <w:sz w:val="24"/>
          <w:szCs w:val="24"/>
        </w:rPr>
        <w:t>vyhradené parkovacie miesto vydávať len žiadateľovi, ktorý je vlastníkom osobného motorového vozidla a vodičského oprávnenia alebo osobe (vlastníka motorového vozidla a vodičského oprávnenia), ktorá má so žiadateľom trvalý pobyt,</w:t>
      </w:r>
    </w:p>
    <w:p w14:paraId="19A03E87" w14:textId="77777777" w:rsidR="003E0451" w:rsidRDefault="0016254C" w:rsidP="00006018">
      <w:pPr>
        <w:widowControl/>
        <w:numPr>
          <w:ilvl w:val="0"/>
          <w:numId w:val="2"/>
        </w:numPr>
        <w:spacing w:line="26" w:lineRule="atLeast"/>
        <w:rPr>
          <w:rFonts w:cs="Arial"/>
          <w:bCs/>
          <w:sz w:val="24"/>
          <w:szCs w:val="24"/>
        </w:rPr>
      </w:pPr>
      <w:r>
        <w:rPr>
          <w:rFonts w:cs="Arial"/>
          <w:bCs/>
          <w:sz w:val="24"/>
          <w:szCs w:val="24"/>
        </w:rPr>
        <w:t>podmienkou pridelenia vyhradeného parkovacieho miesta je, aby žiadateľ bol držiteľom preukazu ŤZP (predložiť kópiu preukazu ŤZP).</w:t>
      </w:r>
    </w:p>
    <w:p w14:paraId="338B7C2A" w14:textId="77777777" w:rsidR="003E0451" w:rsidRDefault="0016254C" w:rsidP="00006018">
      <w:pPr>
        <w:pStyle w:val="Bezriadkovania"/>
        <w:numPr>
          <w:ilvl w:val="0"/>
          <w:numId w:val="2"/>
        </w:numPr>
        <w:spacing w:line="26" w:lineRule="atLeast"/>
        <w:rPr>
          <w:rFonts w:ascii="Arial" w:hAnsi="Arial" w:cs="Arial"/>
          <w:sz w:val="24"/>
          <w:szCs w:val="24"/>
        </w:rPr>
      </w:pPr>
      <w:r>
        <w:rPr>
          <w:rFonts w:ascii="Arial" w:hAnsi="Arial" w:cs="Arial"/>
          <w:sz w:val="24"/>
          <w:szCs w:val="24"/>
        </w:rPr>
        <w:t xml:space="preserve">Komisia starostlivosti o občana pri </w:t>
      </w:r>
      <w:proofErr w:type="spellStart"/>
      <w:r>
        <w:rPr>
          <w:rFonts w:ascii="Arial" w:hAnsi="Arial" w:cs="Arial"/>
          <w:sz w:val="24"/>
          <w:szCs w:val="24"/>
        </w:rPr>
        <w:t>MsZ</w:t>
      </w:r>
      <w:proofErr w:type="spellEnd"/>
      <w:r>
        <w:rPr>
          <w:rFonts w:ascii="Arial" w:hAnsi="Arial" w:cs="Arial"/>
          <w:sz w:val="24"/>
          <w:szCs w:val="24"/>
        </w:rPr>
        <w:t xml:space="preserve"> posudzuje a rozhoduje o tom, či žiadateľ spĺňa kritériá účinné od 1.3.2009 na prideľovanie vyhradeného parkovacieho miesta pre občanov ŤZP,</w:t>
      </w:r>
    </w:p>
    <w:p w14:paraId="092716CD" w14:textId="77777777" w:rsidR="003E0451" w:rsidRDefault="0016254C" w:rsidP="00006018">
      <w:pPr>
        <w:pStyle w:val="Bezriadkovania"/>
        <w:numPr>
          <w:ilvl w:val="0"/>
          <w:numId w:val="2"/>
        </w:numPr>
        <w:spacing w:line="26" w:lineRule="atLeast"/>
        <w:rPr>
          <w:rFonts w:ascii="Arial" w:hAnsi="Arial" w:cs="Arial"/>
          <w:sz w:val="24"/>
          <w:szCs w:val="24"/>
        </w:rPr>
      </w:pPr>
      <w:r>
        <w:rPr>
          <w:rFonts w:ascii="Arial" w:hAnsi="Arial" w:cs="Arial"/>
          <w:sz w:val="24"/>
          <w:szCs w:val="24"/>
        </w:rPr>
        <w:lastRenderedPageBreak/>
        <w:t xml:space="preserve">volebný obvod, príslušný podľa trvalého pobytu žiadateľa, na základe posúdenia – rozhodnutia Komisie starostlivosti o občana pri </w:t>
      </w:r>
      <w:proofErr w:type="spellStart"/>
      <w:r>
        <w:rPr>
          <w:rFonts w:ascii="Arial" w:hAnsi="Arial" w:cs="Arial"/>
          <w:sz w:val="24"/>
          <w:szCs w:val="24"/>
        </w:rPr>
        <w:t>MsZ</w:t>
      </w:r>
      <w:proofErr w:type="spellEnd"/>
      <w:r>
        <w:rPr>
          <w:rFonts w:ascii="Arial" w:hAnsi="Arial" w:cs="Arial"/>
          <w:sz w:val="24"/>
          <w:szCs w:val="24"/>
        </w:rPr>
        <w:t>, že žiadateľ spĺňa požiadavky v zmysle schválených kritérií na pridelenie vyhradeného parkovacieho miesta, podľa situácie a parkovacích možností vo svojom obvode rozhodne o pridelení/nepridelení vyhradeného miesta  pre žiadateľa.</w:t>
      </w:r>
    </w:p>
    <w:p w14:paraId="3BA26B26" w14:textId="77777777" w:rsidR="003E0451" w:rsidRDefault="0016254C" w:rsidP="0016254C">
      <w:pPr>
        <w:widowControl/>
        <w:numPr>
          <w:ilvl w:val="0"/>
          <w:numId w:val="1"/>
        </w:numPr>
        <w:spacing w:after="480" w:line="26" w:lineRule="atLeast"/>
        <w:rPr>
          <w:rFonts w:cs="Arial"/>
          <w:sz w:val="24"/>
          <w:szCs w:val="24"/>
        </w:rPr>
      </w:pPr>
      <w:r>
        <w:rPr>
          <w:rFonts w:cs="Arial"/>
          <w:sz w:val="24"/>
          <w:szCs w:val="24"/>
        </w:rPr>
        <w:t>Za vyhradené miesto na parkovanie mesto vyberá miestnu daň podľa Všeobecne záväzného nariadenia č.133/2012 o miestnych daniach v znení neskorších predpisov.</w:t>
      </w:r>
    </w:p>
    <w:p w14:paraId="4045C1EB" w14:textId="77777777" w:rsidR="003E0451" w:rsidRDefault="0016254C" w:rsidP="00006018">
      <w:pPr>
        <w:pStyle w:val="Nadpis1"/>
        <w:spacing w:line="26" w:lineRule="atLeast"/>
        <w:rPr>
          <w:rFonts w:ascii="Arial" w:hAnsi="Arial" w:cs="Arial"/>
          <w:b/>
          <w:bCs/>
          <w:sz w:val="24"/>
          <w:szCs w:val="24"/>
          <w:u w:val="none"/>
          <w:lang w:eastAsia="sk-SK"/>
        </w:rPr>
      </w:pPr>
      <w:r>
        <w:rPr>
          <w:rFonts w:ascii="Arial" w:hAnsi="Arial" w:cs="Arial"/>
          <w:b/>
          <w:bCs/>
          <w:sz w:val="24"/>
          <w:szCs w:val="24"/>
          <w:u w:val="none"/>
          <w:lang w:eastAsia="sk-SK"/>
        </w:rPr>
        <w:t>Informovanie o spracovaní osobných údajov</w:t>
      </w:r>
    </w:p>
    <w:p w14:paraId="4F2D2897" w14:textId="77777777" w:rsidR="003E0451" w:rsidRDefault="0016254C" w:rsidP="00006018">
      <w:pPr>
        <w:autoSpaceDE w:val="0"/>
        <w:spacing w:before="120" w:line="26" w:lineRule="atLeast"/>
        <w:rPr>
          <w:rFonts w:cs="Arial"/>
          <w:sz w:val="24"/>
          <w:szCs w:val="24"/>
          <w:lang w:eastAsia="sk-SK"/>
        </w:rPr>
      </w:pPr>
      <w:r>
        <w:rPr>
          <w:rFonts w:cs="Arial"/>
          <w:sz w:val="24"/>
          <w:szCs w:val="24"/>
          <w:lang w:eastAsia="sk-SK"/>
        </w:rPr>
        <w:t>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p w14:paraId="726FAA1B" w14:textId="77777777" w:rsidR="003E0451" w:rsidRDefault="0016254C" w:rsidP="001E2C62">
      <w:pPr>
        <w:spacing w:before="960" w:after="100" w:afterAutospacing="1" w:line="26" w:lineRule="atLeast"/>
        <w:rPr>
          <w:rFonts w:cs="Arial"/>
          <w:sz w:val="24"/>
          <w:szCs w:val="24"/>
        </w:rPr>
      </w:pPr>
      <w:r>
        <w:rPr>
          <w:rFonts w:cs="Arial"/>
          <w:sz w:val="24"/>
          <w:szCs w:val="24"/>
        </w:rPr>
        <w:t>V Prievidzi, dňa...........................</w:t>
      </w:r>
      <w:r>
        <w:rPr>
          <w:rFonts w:cs="Arial"/>
          <w:sz w:val="24"/>
          <w:szCs w:val="24"/>
        </w:rPr>
        <w:tab/>
      </w:r>
      <w:r>
        <w:rPr>
          <w:rFonts w:cs="Arial"/>
          <w:sz w:val="24"/>
          <w:szCs w:val="24"/>
        </w:rPr>
        <w:tab/>
      </w:r>
      <w:r>
        <w:rPr>
          <w:rFonts w:cs="Arial"/>
          <w:sz w:val="24"/>
          <w:szCs w:val="24"/>
        </w:rPr>
        <w:tab/>
      </w:r>
      <w:r>
        <w:rPr>
          <w:rFonts w:cs="Arial"/>
          <w:sz w:val="24"/>
          <w:szCs w:val="24"/>
        </w:rPr>
        <w:tab/>
        <w:t>..................................................</w:t>
      </w:r>
    </w:p>
    <w:p w14:paraId="40DDCB04" w14:textId="77777777" w:rsidR="003E0451" w:rsidRDefault="0016254C" w:rsidP="001E2C62">
      <w:pPr>
        <w:spacing w:before="120" w:line="26" w:lineRule="atLeast"/>
        <w:ind w:left="5528"/>
        <w:jc w:val="center"/>
        <w:rPr>
          <w:rFonts w:cs="Arial"/>
          <w:sz w:val="24"/>
          <w:szCs w:val="24"/>
        </w:rPr>
      </w:pPr>
      <w:r>
        <w:rPr>
          <w:rFonts w:cs="Arial"/>
          <w:sz w:val="24"/>
          <w:szCs w:val="24"/>
        </w:rPr>
        <w:t>Vlastnoručný podpis žiadateľa</w:t>
      </w:r>
    </w:p>
    <w:p w14:paraId="581DA4E5" w14:textId="27F2D4C0" w:rsidR="00006018" w:rsidRDefault="00006018" w:rsidP="001E2C62">
      <w:pPr>
        <w:spacing w:before="960" w:line="26" w:lineRule="atLeast"/>
        <w:rPr>
          <w:rFonts w:cs="Arial"/>
          <w:b/>
          <w:bCs/>
          <w:sz w:val="24"/>
          <w:szCs w:val="24"/>
        </w:rPr>
      </w:pPr>
      <w:r>
        <w:rPr>
          <w:rFonts w:cs="Arial"/>
          <w:b/>
          <w:bCs/>
          <w:sz w:val="24"/>
          <w:szCs w:val="24"/>
        </w:rPr>
        <w:t>Poučenie:</w:t>
      </w:r>
    </w:p>
    <w:p w14:paraId="750EC049" w14:textId="6DD217D7" w:rsidR="00006018" w:rsidRPr="00591538" w:rsidRDefault="00006018" w:rsidP="00006018">
      <w:pPr>
        <w:spacing w:before="240" w:line="26" w:lineRule="atLeast"/>
        <w:rPr>
          <w:sz w:val="24"/>
          <w:szCs w:val="24"/>
        </w:rPr>
      </w:pPr>
      <w:r w:rsidRPr="00591538">
        <w:rPr>
          <w:sz w:val="24"/>
          <w:szCs w:val="24"/>
        </w:rPr>
        <w:t xml:space="preserve">V zmysle ustanovenia § 34 ods. 1 zákona </w:t>
      </w:r>
      <w:r w:rsidRPr="00591538">
        <w:rPr>
          <w:b/>
          <w:bCs/>
          <w:sz w:val="24"/>
          <w:szCs w:val="24"/>
        </w:rPr>
        <w:t xml:space="preserve">je daňovník povinný oznámiť </w:t>
      </w:r>
      <w:r w:rsidRPr="00591538">
        <w:rPr>
          <w:sz w:val="24"/>
          <w:szCs w:val="24"/>
        </w:rPr>
        <w:t>svoj zámer užívať verejné priestranstvo najneskôr v deň začatia užívania, to znamená že v </w:t>
      </w:r>
      <w:r w:rsidRPr="00591538">
        <w:rPr>
          <w:b/>
          <w:bCs/>
          <w:sz w:val="24"/>
          <w:szCs w:val="24"/>
        </w:rPr>
        <w:t xml:space="preserve">prípade povolenia vyhradeného parkovania ste povinný splniť si oznamovaciu povinnosť. </w:t>
      </w:r>
      <w:r w:rsidRPr="00591538">
        <w:rPr>
          <w:sz w:val="24"/>
          <w:szCs w:val="24"/>
        </w:rPr>
        <w:t xml:space="preserve">Ten, kto si uvedenú </w:t>
      </w:r>
      <w:r w:rsidRPr="00591538">
        <w:rPr>
          <w:b/>
          <w:bCs/>
          <w:sz w:val="24"/>
          <w:szCs w:val="24"/>
        </w:rPr>
        <w:t xml:space="preserve">povinnosť nesplní </w:t>
      </w:r>
      <w:r w:rsidRPr="00591538">
        <w:rPr>
          <w:sz w:val="24"/>
          <w:szCs w:val="24"/>
        </w:rPr>
        <w:t xml:space="preserve">dopustí sa správneho deliktu podľa ustanovenia § </w:t>
      </w:r>
      <w:r w:rsidRPr="0016254C">
        <w:rPr>
          <w:sz w:val="24"/>
          <w:szCs w:val="24"/>
        </w:rPr>
        <w:t>154 ods. 1 písm. c) zákona 563/2009</w:t>
      </w:r>
      <w:r w:rsidRPr="00591538">
        <w:rPr>
          <w:sz w:val="24"/>
          <w:szCs w:val="24"/>
        </w:rPr>
        <w:t xml:space="preserve"> </w:t>
      </w:r>
      <w:proofErr w:type="spellStart"/>
      <w:r w:rsidRPr="00591538">
        <w:rPr>
          <w:sz w:val="24"/>
          <w:szCs w:val="24"/>
        </w:rPr>
        <w:t>Z.z</w:t>
      </w:r>
      <w:proofErr w:type="spellEnd"/>
      <w:r w:rsidRPr="00591538">
        <w:rPr>
          <w:sz w:val="24"/>
          <w:szCs w:val="24"/>
        </w:rPr>
        <w:t xml:space="preserve">. daňový poriadok, za ktorý správca dane </w:t>
      </w:r>
      <w:r w:rsidRPr="00591538">
        <w:rPr>
          <w:b/>
          <w:bCs/>
          <w:sz w:val="24"/>
          <w:szCs w:val="24"/>
        </w:rPr>
        <w:t>uloží pokutu</w:t>
      </w:r>
      <w:r w:rsidRPr="00591538">
        <w:rPr>
          <w:sz w:val="24"/>
          <w:szCs w:val="24"/>
        </w:rPr>
        <w:t xml:space="preserve"> do výšky vyrubenej dane.</w:t>
      </w:r>
    </w:p>
    <w:sectPr w:rsidR="00006018" w:rsidRPr="00591538">
      <w:footerReference w:type="default" r:id="rId8"/>
      <w:pgSz w:w="11906" w:h="16838"/>
      <w:pgMar w:top="1417" w:right="1417" w:bottom="1417"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D345" w14:textId="77777777" w:rsidR="0016254C" w:rsidRDefault="0016254C">
      <w:r>
        <w:separator/>
      </w:r>
    </w:p>
  </w:endnote>
  <w:endnote w:type="continuationSeparator" w:id="0">
    <w:p w14:paraId="57F2A152" w14:textId="77777777" w:rsidR="0016254C" w:rsidRDefault="0016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874B" w14:textId="77777777" w:rsidR="0016254C" w:rsidRDefault="0016254C">
    <w:pPr>
      <w:pStyle w:val="Pta"/>
    </w:pPr>
    <w:r>
      <w:rPr>
        <w:rFonts w:cs="Arial"/>
        <w:sz w:val="24"/>
        <w:szCs w:val="24"/>
      </w:rPr>
      <w:t>F089-6 KP Riadenie infraštruktúry mesta</w:t>
    </w:r>
    <w:r>
      <w:rPr>
        <w:rFonts w:cs="Arial"/>
        <w:sz w:val="24"/>
        <w:szCs w:val="24"/>
      </w:rPr>
      <w:tab/>
    </w:r>
    <w:r>
      <w:rPr>
        <w:rFonts w:cs="Arial"/>
        <w:sz w:val="24"/>
        <w:szCs w:val="24"/>
      </w:rPr>
      <w:tab/>
      <w:t xml:space="preserve">Strana </w:t>
    </w:r>
    <w:r>
      <w:rPr>
        <w:rFonts w:cs="Arial"/>
        <w:sz w:val="24"/>
        <w:szCs w:val="24"/>
      </w:rPr>
      <w:fldChar w:fldCharType="begin"/>
    </w:r>
    <w:r>
      <w:rPr>
        <w:rFonts w:cs="Arial"/>
        <w:sz w:val="24"/>
        <w:szCs w:val="24"/>
      </w:rPr>
      <w:instrText xml:space="preserve"> PAGE </w:instrText>
    </w:r>
    <w:r>
      <w:rPr>
        <w:rFonts w:cs="Arial"/>
        <w:sz w:val="24"/>
        <w:szCs w:val="24"/>
      </w:rPr>
      <w:fldChar w:fldCharType="separate"/>
    </w:r>
    <w:r>
      <w:rPr>
        <w:rFonts w:cs="Arial"/>
        <w:sz w:val="24"/>
        <w:szCs w:val="24"/>
      </w:rPr>
      <w:t>1</w:t>
    </w:r>
    <w:r>
      <w:rPr>
        <w:rFonts w:cs="Arial"/>
        <w:sz w:val="24"/>
        <w:szCs w:val="24"/>
      </w:rPr>
      <w:fldChar w:fldCharType="end"/>
    </w:r>
    <w:r>
      <w:rPr>
        <w:rFonts w:cs="Arial"/>
        <w:sz w:val="24"/>
        <w:szCs w:val="24"/>
      </w:rPr>
      <w:t xml:space="preserve"> z </w:t>
    </w:r>
    <w:r>
      <w:rPr>
        <w:rFonts w:cs="Arial"/>
        <w:sz w:val="24"/>
        <w:szCs w:val="24"/>
      </w:rPr>
      <w:fldChar w:fldCharType="begin"/>
    </w:r>
    <w:r>
      <w:rPr>
        <w:rFonts w:cs="Arial"/>
        <w:sz w:val="24"/>
        <w:szCs w:val="24"/>
      </w:rPr>
      <w:instrText xml:space="preserve"> NUMPAGES </w:instrText>
    </w:r>
    <w:r>
      <w:rPr>
        <w:rFonts w:cs="Arial"/>
        <w:sz w:val="24"/>
        <w:szCs w:val="24"/>
      </w:rPr>
      <w:fldChar w:fldCharType="separate"/>
    </w:r>
    <w:r>
      <w:rPr>
        <w:rFonts w:cs="Arial"/>
        <w:sz w:val="24"/>
        <w:szCs w:val="24"/>
      </w:rPr>
      <w:t>2</w:t>
    </w:r>
    <w:r>
      <w:rPr>
        <w:rFonts w:cs="Arial"/>
        <w:sz w:val="24"/>
        <w:szCs w:val="24"/>
      </w:rPr>
      <w:fldChar w:fldCharType="end"/>
    </w:r>
  </w:p>
  <w:p w14:paraId="0D9E471A" w14:textId="77777777" w:rsidR="0016254C" w:rsidRDefault="0016254C">
    <w:pPr>
      <w:pStyle w:val="Pta"/>
      <w:rPr>
        <w:rFonts w:cs="Arial"/>
        <w:sz w:val="24"/>
        <w:szCs w:val="24"/>
      </w:rPr>
    </w:pPr>
  </w:p>
  <w:p w14:paraId="0C1A77DB" w14:textId="77777777" w:rsidR="0016254C" w:rsidRDefault="001625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D87A" w14:textId="77777777" w:rsidR="0016254C" w:rsidRDefault="0016254C">
      <w:r>
        <w:rPr>
          <w:color w:val="000000"/>
        </w:rPr>
        <w:separator/>
      </w:r>
    </w:p>
  </w:footnote>
  <w:footnote w:type="continuationSeparator" w:id="0">
    <w:p w14:paraId="57575D97" w14:textId="77777777" w:rsidR="0016254C" w:rsidRDefault="00162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A4FCC"/>
    <w:multiLevelType w:val="multilevel"/>
    <w:tmpl w:val="0A14FE56"/>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30EA4ED2"/>
    <w:multiLevelType w:val="multilevel"/>
    <w:tmpl w:val="46FC8932"/>
    <w:lvl w:ilvl="0">
      <w:start w:val="1"/>
      <w:numFmt w:val="lowerLetter"/>
      <w:lvlText w:val="%1)"/>
      <w:lvlJc w:val="left"/>
      <w:pPr>
        <w:ind w:left="644"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8214492">
    <w:abstractNumId w:val="0"/>
  </w:num>
  <w:num w:numId="2" w16cid:durableId="1880122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51"/>
    <w:rsid w:val="00006018"/>
    <w:rsid w:val="0016254C"/>
    <w:rsid w:val="001E2C62"/>
    <w:rsid w:val="003E0451"/>
    <w:rsid w:val="00591538"/>
    <w:rsid w:val="00C35AD5"/>
    <w:rsid w:val="00D350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7E65"/>
  <w15:docId w15:val="{6DDB8AFE-AC02-47D1-B3C2-1322CEC88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rFonts w:ascii="Arial" w:hAnsi="Arial"/>
      <w:sz w:val="22"/>
      <w:lang w:eastAsia="cs-CZ"/>
    </w:rPr>
  </w:style>
  <w:style w:type="paragraph" w:styleId="Nadpis1">
    <w:name w:val="heading 1"/>
    <w:basedOn w:val="Normlny"/>
    <w:next w:val="Normlny"/>
    <w:uiPriority w:val="9"/>
    <w:qFormat/>
    <w:pPr>
      <w:keepNext/>
      <w:jc w:val="both"/>
      <w:outlineLvl w:val="0"/>
    </w:pPr>
    <w:rPr>
      <w:rFonts w:ascii="Tahoma" w:hAnsi="Tahoma"/>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Odsekzoznamu">
    <w:name w:val="List Paragraph"/>
    <w:basedOn w:val="Normlny"/>
    <w:pPr>
      <w:ind w:left="708"/>
    </w:pPr>
  </w:style>
  <w:style w:type="paragraph" w:styleId="truktradokumentu">
    <w:name w:val="Document Map"/>
    <w:basedOn w:val="Normlny"/>
    <w:pPr>
      <w:shd w:val="clear" w:color="auto" w:fill="000080"/>
    </w:pPr>
    <w:rPr>
      <w:rFonts w:ascii="Tahoma" w:hAnsi="Tahoma" w:cs="Tahoma"/>
      <w:sz w:val="20"/>
    </w:rPr>
  </w:style>
  <w:style w:type="paragraph" w:styleId="Bezriadkovania">
    <w:name w:val="No Spacing"/>
    <w:rPr>
      <w:rFonts w:ascii="Calibri" w:hAnsi="Calibri" w:cs="Calibri"/>
      <w:sz w:val="22"/>
      <w:szCs w:val="22"/>
    </w:rPr>
  </w:style>
  <w:style w:type="character" w:customStyle="1" w:styleId="PtaChar">
    <w:name w:val="Päta Char"/>
    <w:rPr>
      <w:rFonts w:ascii="Arial" w:hAnsi="Arial"/>
      <w:sz w:val="22"/>
      <w:lang w:eastAsia="cs-CZ"/>
    </w:rPr>
  </w:style>
  <w:style w:type="paragraph" w:styleId="Normlnywebov">
    <w:name w:val="Normal (Web)"/>
    <w:basedOn w:val="Normlny"/>
    <w:uiPriority w:val="99"/>
    <w:semiHidden/>
    <w:unhideWhenUsed/>
    <w:rsid w:val="0016254C"/>
    <w:pPr>
      <w:widowControl/>
      <w:autoSpaceDN/>
      <w:spacing w:before="100" w:beforeAutospacing="1" w:after="100" w:afterAutospacing="1"/>
      <w:textAlignment w:val="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91328">
      <w:bodyDiv w:val="1"/>
      <w:marLeft w:val="0"/>
      <w:marRight w:val="0"/>
      <w:marTop w:val="0"/>
      <w:marBottom w:val="0"/>
      <w:divBdr>
        <w:top w:val="none" w:sz="0" w:space="0" w:color="auto"/>
        <w:left w:val="none" w:sz="0" w:space="0" w:color="auto"/>
        <w:bottom w:val="none" w:sz="0" w:space="0" w:color="auto"/>
        <w:right w:val="none" w:sz="0" w:space="0" w:color="auto"/>
      </w:divBdr>
    </w:div>
    <w:div w:id="199394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38646-4F0F-4A16-8EDD-5DFFEBE7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698</Words>
  <Characters>3982</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Pánisová Lenka</dc:creator>
  <dc:description/>
  <cp:lastModifiedBy>Šandríková Dagmar</cp:lastModifiedBy>
  <cp:revision>3</cp:revision>
  <cp:lastPrinted>2022-02-08T09:37:00Z</cp:lastPrinted>
  <dcterms:created xsi:type="dcterms:W3CDTF">2025-04-14T11:37:00Z</dcterms:created>
  <dcterms:modified xsi:type="dcterms:W3CDTF">2025-04-14T12:54:00Z</dcterms:modified>
</cp:coreProperties>
</file>